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6"/>
      </w:tblGrid>
      <w:tr w:rsidR="001D68BA" w14:paraId="270DFCED" w14:textId="77777777" w:rsidTr="001D68BA">
        <w:tc>
          <w:tcPr>
            <w:tcW w:w="4566" w:type="dxa"/>
            <w:hideMark/>
          </w:tcPr>
          <w:p w14:paraId="7257A2D0" w14:textId="77777777" w:rsidR="001D68BA" w:rsidRDefault="001D68BA" w:rsidP="001D68BA">
            <w:pPr>
              <w:pStyle w:val="Header"/>
              <w:jc w:val="both"/>
            </w:pPr>
          </w:p>
        </w:tc>
      </w:tr>
    </w:tbl>
    <w:p w14:paraId="5EACD135" w14:textId="77777777" w:rsidR="00895DD2" w:rsidRDefault="00895DD2" w:rsidP="00D8382E">
      <w:pPr>
        <w:spacing w:after="0"/>
        <w:rPr>
          <w:b/>
        </w:rPr>
      </w:pPr>
    </w:p>
    <w:tbl>
      <w:tblPr>
        <w:tblW w:w="0" w:type="auto"/>
        <w:tblInd w:w="-72" w:type="dxa"/>
        <w:tblLook w:val="01E0" w:firstRow="1" w:lastRow="1" w:firstColumn="1" w:lastColumn="1" w:noHBand="0" w:noVBand="0"/>
      </w:tblPr>
      <w:tblGrid>
        <w:gridCol w:w="1620"/>
        <w:gridCol w:w="2160"/>
        <w:gridCol w:w="2250"/>
        <w:gridCol w:w="1530"/>
        <w:gridCol w:w="2700"/>
      </w:tblGrid>
      <w:tr w:rsidR="000C0F52" w:rsidRPr="005A2299" w14:paraId="1530AACE" w14:textId="77777777" w:rsidTr="000C0F52">
        <w:trPr>
          <w:trHeight w:val="990"/>
        </w:trPr>
        <w:tc>
          <w:tcPr>
            <w:tcW w:w="1620" w:type="dxa"/>
            <w:tcBorders>
              <w:bottom w:val="thickThinSmallGap" w:sz="24" w:space="0" w:color="943634" w:themeColor="accent2" w:themeShade="BF"/>
            </w:tcBorders>
            <w:shd w:val="clear" w:color="auto" w:fill="auto"/>
            <w:vAlign w:val="bottom"/>
          </w:tcPr>
          <w:p w14:paraId="338AB8F0" w14:textId="77777777" w:rsidR="000C0F52" w:rsidRDefault="000C0F52" w:rsidP="00064F54">
            <w:pPr>
              <w:rPr>
                <w:rFonts w:cs="Arial"/>
                <w:b/>
                <w:sz w:val="28"/>
                <w:szCs w:val="28"/>
              </w:rPr>
            </w:pPr>
            <w:r>
              <w:rPr>
                <w:noProof/>
              </w:rPr>
              <w:drawing>
                <wp:anchor distT="0" distB="0" distL="114300" distR="114300" simplePos="0" relativeHeight="251658752" behindDoc="0" locked="0" layoutInCell="1" allowOverlap="1" wp14:anchorId="24A428B1" wp14:editId="48B9D808">
                  <wp:simplePos x="0" y="0"/>
                  <wp:positionH relativeFrom="column">
                    <wp:posOffset>-30480</wp:posOffset>
                  </wp:positionH>
                  <wp:positionV relativeFrom="paragraph">
                    <wp:posOffset>-408940</wp:posOffset>
                  </wp:positionV>
                  <wp:extent cx="645795" cy="514350"/>
                  <wp:effectExtent l="0" t="0" r="1905" b="0"/>
                  <wp:wrapSquare wrapText="bothSides"/>
                  <wp:docPr id="1" name="Picture 1" descr="U:\FHCLogo_Stacked CMYK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HCLogo_Stacked CMYK 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Borders>
              <w:bottom w:val="thickThinSmallGap" w:sz="24" w:space="0" w:color="943634" w:themeColor="accent2" w:themeShade="BF"/>
            </w:tcBorders>
            <w:shd w:val="clear" w:color="auto" w:fill="auto"/>
            <w:vAlign w:val="bottom"/>
          </w:tcPr>
          <w:p w14:paraId="6BE59518" w14:textId="77777777" w:rsidR="000C0F52" w:rsidRDefault="000C0F52" w:rsidP="00064F54">
            <w:pPr>
              <w:rPr>
                <w:rFonts w:cs="Arial"/>
                <w:b/>
                <w:sz w:val="28"/>
                <w:szCs w:val="28"/>
              </w:rPr>
            </w:pPr>
          </w:p>
        </w:tc>
        <w:tc>
          <w:tcPr>
            <w:tcW w:w="6480" w:type="dxa"/>
            <w:gridSpan w:val="3"/>
            <w:tcBorders>
              <w:bottom w:val="thickThinSmallGap" w:sz="24" w:space="0" w:color="943634" w:themeColor="accent2" w:themeShade="BF"/>
            </w:tcBorders>
            <w:shd w:val="clear" w:color="auto" w:fill="auto"/>
            <w:vAlign w:val="bottom"/>
          </w:tcPr>
          <w:p w14:paraId="6195A59D" w14:textId="77777777" w:rsidR="000C0F52" w:rsidRDefault="000C0F52" w:rsidP="00064F54">
            <w:pPr>
              <w:rPr>
                <w:rFonts w:cs="Arial"/>
                <w:b/>
                <w:sz w:val="28"/>
                <w:szCs w:val="28"/>
              </w:rPr>
            </w:pPr>
          </w:p>
          <w:p w14:paraId="44FF6774" w14:textId="77777777" w:rsidR="000C0F52" w:rsidRPr="005A2299" w:rsidRDefault="000C0F52" w:rsidP="00064F54">
            <w:pPr>
              <w:rPr>
                <w:rFonts w:cs="Arial"/>
                <w:b/>
                <w:sz w:val="28"/>
                <w:szCs w:val="28"/>
              </w:rPr>
            </w:pPr>
            <w:r w:rsidRPr="005A2299">
              <w:rPr>
                <w:rFonts w:cs="Arial"/>
                <w:b/>
                <w:sz w:val="28"/>
                <w:szCs w:val="28"/>
              </w:rPr>
              <w:t>JOB DESCRIPTION</w:t>
            </w:r>
          </w:p>
        </w:tc>
      </w:tr>
      <w:tr w:rsidR="000C0F52" w:rsidRPr="00F122D3" w14:paraId="5C00339A" w14:textId="77777777" w:rsidTr="000C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0" w:type="dxa"/>
            <w:tcBorders>
              <w:top w:val="thickThinSmallGap" w:sz="24" w:space="0" w:color="943634" w:themeColor="accent2" w:themeShade="BF"/>
              <w:left w:val="single" w:sz="4" w:space="0" w:color="000000"/>
              <w:bottom w:val="single" w:sz="4" w:space="0" w:color="000000"/>
              <w:right w:val="single" w:sz="4" w:space="0" w:color="000000"/>
            </w:tcBorders>
            <w:shd w:val="clear" w:color="auto" w:fill="F2F2F2" w:themeFill="background1" w:themeFillShade="F2"/>
            <w:hideMark/>
          </w:tcPr>
          <w:p w14:paraId="07155643" w14:textId="77777777" w:rsidR="000C0F52" w:rsidRPr="00F122D3" w:rsidRDefault="000C0F52" w:rsidP="000C0F52">
            <w:pPr>
              <w:pStyle w:val="Label"/>
              <w:rPr>
                <w:rFonts w:asciiTheme="minorHAnsi" w:hAnsiTheme="minorHAnsi"/>
              </w:rPr>
            </w:pPr>
            <w:r w:rsidRPr="00F122D3">
              <w:rPr>
                <w:rFonts w:asciiTheme="minorHAnsi" w:hAnsiTheme="minorHAnsi"/>
              </w:rPr>
              <w:t>Job Title:</w:t>
            </w:r>
          </w:p>
        </w:tc>
        <w:tc>
          <w:tcPr>
            <w:tcW w:w="4410" w:type="dxa"/>
            <w:gridSpan w:val="2"/>
            <w:tcBorders>
              <w:top w:val="thickThinSmallGap" w:sz="24" w:space="0" w:color="943634" w:themeColor="accent2" w:themeShade="BF"/>
              <w:left w:val="single" w:sz="4" w:space="0" w:color="000000"/>
              <w:bottom w:val="single" w:sz="4" w:space="0" w:color="000000"/>
              <w:right w:val="single" w:sz="4" w:space="0" w:color="000000"/>
            </w:tcBorders>
            <w:hideMark/>
          </w:tcPr>
          <w:p w14:paraId="589B0F5F" w14:textId="30C30067" w:rsidR="000C0F52" w:rsidRPr="003036F7" w:rsidRDefault="00502578" w:rsidP="000C0F52">
            <w:pPr>
              <w:pStyle w:val="Label"/>
              <w:rPr>
                <w:rFonts w:asciiTheme="minorHAnsi" w:hAnsiTheme="minorHAnsi"/>
                <w:b w:val="0"/>
                <w:bCs/>
              </w:rPr>
            </w:pPr>
            <w:r>
              <w:rPr>
                <w:rFonts w:asciiTheme="minorHAnsi" w:hAnsiTheme="minorHAnsi"/>
                <w:b w:val="0"/>
                <w:bCs/>
              </w:rPr>
              <w:t>Clinical Informatics Analyst</w:t>
            </w:r>
          </w:p>
        </w:tc>
        <w:tc>
          <w:tcPr>
            <w:tcW w:w="1530" w:type="dxa"/>
            <w:tcBorders>
              <w:top w:val="thickThinSmallGap" w:sz="24" w:space="0" w:color="943634" w:themeColor="accent2" w:themeShade="BF"/>
              <w:left w:val="single" w:sz="4" w:space="0" w:color="000000"/>
              <w:bottom w:val="single" w:sz="4" w:space="0" w:color="000000"/>
              <w:right w:val="single" w:sz="4" w:space="0" w:color="000000"/>
            </w:tcBorders>
            <w:shd w:val="clear" w:color="auto" w:fill="F2F2F2" w:themeFill="background1" w:themeFillShade="F2"/>
          </w:tcPr>
          <w:p w14:paraId="4FA990D8" w14:textId="46419EF0" w:rsidR="000C0F52" w:rsidRPr="00F122D3" w:rsidRDefault="000C0F52" w:rsidP="000C0F52">
            <w:pPr>
              <w:pStyle w:val="Label"/>
              <w:rPr>
                <w:rFonts w:asciiTheme="minorHAnsi" w:hAnsiTheme="minorHAnsi"/>
              </w:rPr>
            </w:pPr>
            <w:r w:rsidRPr="00F122D3">
              <w:rPr>
                <w:rFonts w:asciiTheme="minorHAnsi" w:hAnsiTheme="minorHAnsi"/>
              </w:rPr>
              <w:t>Reports To:</w:t>
            </w:r>
          </w:p>
        </w:tc>
        <w:tc>
          <w:tcPr>
            <w:tcW w:w="2700" w:type="dxa"/>
            <w:tcBorders>
              <w:top w:val="thickThinSmallGap" w:sz="24" w:space="0" w:color="943634" w:themeColor="accent2" w:themeShade="BF"/>
              <w:left w:val="single" w:sz="4" w:space="0" w:color="000000"/>
              <w:bottom w:val="single" w:sz="4" w:space="0" w:color="000000"/>
              <w:right w:val="single" w:sz="4" w:space="0" w:color="000000"/>
            </w:tcBorders>
            <w:hideMark/>
          </w:tcPr>
          <w:p w14:paraId="3726866F" w14:textId="04CCB53F" w:rsidR="000C0F52" w:rsidRPr="00F122D3" w:rsidRDefault="00502578" w:rsidP="000C0F52">
            <w:pPr>
              <w:pStyle w:val="Details"/>
            </w:pPr>
            <w:r>
              <w:t>Director of IT</w:t>
            </w:r>
          </w:p>
        </w:tc>
      </w:tr>
      <w:tr w:rsidR="000C0F52" w:rsidRPr="00F122D3" w14:paraId="1D5AC41A" w14:textId="77777777" w:rsidTr="000C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EC88EA3" w14:textId="77777777" w:rsidR="000C0F52" w:rsidRPr="00F122D3" w:rsidRDefault="000C0F52" w:rsidP="000C0F52">
            <w:pPr>
              <w:pStyle w:val="Label"/>
              <w:rPr>
                <w:rFonts w:asciiTheme="minorHAnsi" w:hAnsiTheme="minorHAnsi"/>
              </w:rPr>
            </w:pPr>
            <w:r w:rsidRPr="00F122D3">
              <w:rPr>
                <w:rFonts w:asciiTheme="minorHAnsi" w:hAnsiTheme="minorHAnsi"/>
              </w:rPr>
              <w:t>Department:</w:t>
            </w:r>
          </w:p>
        </w:tc>
        <w:tc>
          <w:tcPr>
            <w:tcW w:w="4410" w:type="dxa"/>
            <w:gridSpan w:val="2"/>
            <w:tcBorders>
              <w:top w:val="single" w:sz="4" w:space="0" w:color="000000"/>
              <w:left w:val="single" w:sz="4" w:space="0" w:color="000000"/>
              <w:bottom w:val="single" w:sz="4" w:space="0" w:color="000000"/>
              <w:right w:val="single" w:sz="4" w:space="0" w:color="000000"/>
            </w:tcBorders>
            <w:hideMark/>
          </w:tcPr>
          <w:p w14:paraId="3F14C813" w14:textId="77AE2A1C" w:rsidR="000C0F52" w:rsidRPr="00F122D3" w:rsidRDefault="00502578" w:rsidP="000C0F52">
            <w:pPr>
              <w:pStyle w:val="Details"/>
            </w:pPr>
            <w:r>
              <w:t>HIT</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B4C57F9" w14:textId="264AEC6F" w:rsidR="000C0F52" w:rsidRPr="00F122D3" w:rsidRDefault="000C0F52" w:rsidP="000C0F52">
            <w:pPr>
              <w:pStyle w:val="Label"/>
              <w:rPr>
                <w:rFonts w:asciiTheme="minorHAnsi" w:hAnsiTheme="minorHAnsi"/>
              </w:rPr>
            </w:pPr>
            <w:r>
              <w:rPr>
                <w:rFonts w:asciiTheme="minorHAnsi" w:hAnsiTheme="minorHAnsi"/>
              </w:rPr>
              <w:t xml:space="preserve">FLSA </w:t>
            </w:r>
            <w:r w:rsidRPr="00F122D3">
              <w:rPr>
                <w:rFonts w:asciiTheme="minorHAnsi" w:hAnsiTheme="minorHAnsi"/>
              </w:rPr>
              <w:t>Status:</w:t>
            </w:r>
          </w:p>
        </w:tc>
        <w:tc>
          <w:tcPr>
            <w:tcW w:w="2700" w:type="dxa"/>
            <w:tcBorders>
              <w:top w:val="single" w:sz="4" w:space="0" w:color="000000"/>
              <w:left w:val="single" w:sz="4" w:space="0" w:color="000000"/>
              <w:bottom w:val="single" w:sz="4" w:space="0" w:color="000000"/>
              <w:right w:val="single" w:sz="4" w:space="0" w:color="000000"/>
            </w:tcBorders>
            <w:hideMark/>
          </w:tcPr>
          <w:p w14:paraId="5AD7A17B" w14:textId="222197A3" w:rsidR="000C0F52" w:rsidRPr="00F122D3" w:rsidRDefault="00502578" w:rsidP="000C0F52">
            <w:pPr>
              <w:pStyle w:val="Details"/>
            </w:pPr>
            <w:r>
              <w:t>Exempt</w:t>
            </w:r>
          </w:p>
        </w:tc>
      </w:tr>
      <w:tr w:rsidR="000C0F52" w:rsidRPr="00F122D3" w14:paraId="27E10F25" w14:textId="77777777" w:rsidTr="000C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BBBEA2" w14:textId="66C7868A" w:rsidR="000C0F52" w:rsidRPr="00F122D3" w:rsidRDefault="000C0F52" w:rsidP="000C0F52">
            <w:pPr>
              <w:pStyle w:val="Label"/>
              <w:rPr>
                <w:rFonts w:asciiTheme="minorHAnsi" w:hAnsiTheme="minorHAnsi"/>
              </w:rPr>
            </w:pPr>
            <w:r>
              <w:rPr>
                <w:rFonts w:asciiTheme="minorHAnsi" w:hAnsiTheme="minorHAnsi"/>
              </w:rPr>
              <w:t>Approved Date</w:t>
            </w:r>
          </w:p>
        </w:tc>
        <w:tc>
          <w:tcPr>
            <w:tcW w:w="4410" w:type="dxa"/>
            <w:gridSpan w:val="2"/>
            <w:tcBorders>
              <w:top w:val="single" w:sz="4" w:space="0" w:color="000000"/>
              <w:left w:val="single" w:sz="4" w:space="0" w:color="000000"/>
              <w:bottom w:val="single" w:sz="4" w:space="0" w:color="000000"/>
              <w:right w:val="single" w:sz="4" w:space="0" w:color="000000"/>
            </w:tcBorders>
          </w:tcPr>
          <w:p w14:paraId="778D03D9" w14:textId="0D00590E" w:rsidR="000C0F52" w:rsidRPr="00F122D3" w:rsidRDefault="00502578" w:rsidP="000C0F52">
            <w:pPr>
              <w:pStyle w:val="Details"/>
            </w:pPr>
            <w:r>
              <w:t>11/2021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D9821C" w14:textId="77777777" w:rsidR="000C0F52" w:rsidRDefault="000C0F52" w:rsidP="000C0F52">
            <w:pPr>
              <w:pStyle w:val="Label"/>
              <w:rPr>
                <w:rFonts w:asciiTheme="minorHAnsi" w:hAnsiTheme="minorHAnsi"/>
              </w:rPr>
            </w:pPr>
          </w:p>
        </w:tc>
        <w:tc>
          <w:tcPr>
            <w:tcW w:w="2700" w:type="dxa"/>
            <w:tcBorders>
              <w:top w:val="single" w:sz="4" w:space="0" w:color="000000"/>
              <w:left w:val="single" w:sz="4" w:space="0" w:color="000000"/>
              <w:bottom w:val="single" w:sz="4" w:space="0" w:color="000000"/>
              <w:right w:val="single" w:sz="4" w:space="0" w:color="000000"/>
            </w:tcBorders>
          </w:tcPr>
          <w:p w14:paraId="6E615AB0" w14:textId="77777777" w:rsidR="000C0F52" w:rsidRDefault="000C0F52" w:rsidP="000C0F52">
            <w:pPr>
              <w:pStyle w:val="Details"/>
            </w:pPr>
          </w:p>
        </w:tc>
      </w:tr>
    </w:tbl>
    <w:p w14:paraId="1C8A8912" w14:textId="77777777" w:rsidR="004F4402" w:rsidRDefault="004F4402" w:rsidP="00D8382E">
      <w:pPr>
        <w:spacing w:after="0"/>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7"/>
      </w:tblGrid>
      <w:tr w:rsidR="000C0F52" w:rsidRPr="008B3E05" w14:paraId="33E81A7D" w14:textId="77777777" w:rsidTr="000C0F52">
        <w:trPr>
          <w:trHeight w:val="274"/>
        </w:trPr>
        <w:tc>
          <w:tcPr>
            <w:tcW w:w="10267" w:type="dxa"/>
            <w:tcBorders>
              <w:top w:val="single" w:sz="4" w:space="0" w:color="auto"/>
              <w:left w:val="nil"/>
              <w:bottom w:val="single" w:sz="4" w:space="0" w:color="auto"/>
              <w:right w:val="nil"/>
            </w:tcBorders>
            <w:shd w:val="clear" w:color="auto" w:fill="CCCCCC"/>
          </w:tcPr>
          <w:p w14:paraId="3FA83AE4" w14:textId="038D4110" w:rsidR="000C0F52" w:rsidRPr="000C0F52" w:rsidRDefault="000C0F52" w:rsidP="000C0F52">
            <w:pPr>
              <w:spacing w:after="120"/>
              <w:rPr>
                <w:b/>
              </w:rPr>
            </w:pPr>
            <w:r w:rsidRPr="004907ED">
              <w:rPr>
                <w:b/>
              </w:rPr>
              <w:t>Position Summary</w:t>
            </w:r>
          </w:p>
        </w:tc>
      </w:tr>
    </w:tbl>
    <w:p w14:paraId="5ADC2B14" w14:textId="4D5A63EA" w:rsidR="00D8382E" w:rsidRPr="00B86FC2" w:rsidRDefault="00B86FC2" w:rsidP="00D8382E">
      <w:pPr>
        <w:spacing w:after="120"/>
        <w:rPr>
          <w:bCs/>
        </w:rPr>
      </w:pPr>
      <w:r w:rsidRPr="00B86FC2">
        <w:rPr>
          <w:bCs/>
        </w:rPr>
        <w:t xml:space="preserve">Meets with clinical end users to gather workflow requirements; analyzes, designs, configures, </w:t>
      </w:r>
      <w:proofErr w:type="gramStart"/>
      <w:r w:rsidRPr="00B86FC2">
        <w:rPr>
          <w:bCs/>
        </w:rPr>
        <w:t>educates</w:t>
      </w:r>
      <w:proofErr w:type="gramEnd"/>
      <w:r w:rsidRPr="00B86FC2">
        <w:rPr>
          <w:bCs/>
        </w:rPr>
        <w:t xml:space="preserve"> and supports the implementation of those requirements; manages projects for the implementation of new functionality and system updates; and ensures application updates follow best practices and change control protocols.  Responsible for issue resolution and communication back to clinical end users. </w:t>
      </w:r>
    </w:p>
    <w:p w14:paraId="67E07216" w14:textId="77777777" w:rsidR="00450C67" w:rsidRPr="003036F7" w:rsidRDefault="00450C67" w:rsidP="00D8382E">
      <w:pPr>
        <w:spacing w:after="120"/>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8B3E05" w14:paraId="791F9995"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6EF64771" w14:textId="2174538C" w:rsidR="000C0F52" w:rsidRPr="000C0F52" w:rsidRDefault="000C0F52" w:rsidP="000C0F52">
            <w:pPr>
              <w:spacing w:after="120"/>
              <w:rPr>
                <w:b/>
              </w:rPr>
            </w:pPr>
            <w:r>
              <w:rPr>
                <w:b/>
              </w:rPr>
              <w:t>Duties/Responsibilities</w:t>
            </w:r>
          </w:p>
        </w:tc>
      </w:tr>
    </w:tbl>
    <w:p w14:paraId="2AF941A0" w14:textId="5EF4CA19" w:rsidR="00737BBE" w:rsidRDefault="00737BBE" w:rsidP="00737BBE">
      <w:pPr>
        <w:pStyle w:val="Default"/>
        <w:numPr>
          <w:ilvl w:val="0"/>
          <w:numId w:val="8"/>
        </w:numPr>
        <w:rPr>
          <w:bCs/>
          <w:sz w:val="22"/>
          <w:szCs w:val="22"/>
        </w:rPr>
      </w:pPr>
      <w:r>
        <w:rPr>
          <w:bCs/>
          <w:sz w:val="22"/>
          <w:szCs w:val="22"/>
        </w:rPr>
        <w:t xml:space="preserve">Utilize knowledge of clinical practice, regulatory requirements, quality, revenue, efficiency, system capabilities, and </w:t>
      </w:r>
      <w:r w:rsidR="00661EEB">
        <w:rPr>
          <w:bCs/>
          <w:sz w:val="22"/>
          <w:szCs w:val="22"/>
        </w:rPr>
        <w:t>evidence-based</w:t>
      </w:r>
      <w:r>
        <w:rPr>
          <w:bCs/>
          <w:sz w:val="22"/>
          <w:szCs w:val="22"/>
        </w:rPr>
        <w:t xml:space="preserve"> practice to develop reliable workflows.</w:t>
      </w:r>
    </w:p>
    <w:p w14:paraId="3757735D" w14:textId="77777777" w:rsidR="00737BBE" w:rsidRDefault="00737BBE" w:rsidP="00737BBE">
      <w:pPr>
        <w:pStyle w:val="Default"/>
        <w:numPr>
          <w:ilvl w:val="1"/>
          <w:numId w:val="8"/>
        </w:numPr>
        <w:spacing w:after="70"/>
        <w:rPr>
          <w:sz w:val="22"/>
          <w:szCs w:val="22"/>
        </w:rPr>
      </w:pPr>
      <w:r>
        <w:rPr>
          <w:sz w:val="22"/>
          <w:szCs w:val="22"/>
        </w:rPr>
        <w:t xml:space="preserve">Works with clinical and IT team members in evaluating the effectiveness of technologies and workflows that impact clinical users. </w:t>
      </w:r>
    </w:p>
    <w:p w14:paraId="30F18144" w14:textId="77777777" w:rsidR="00737BBE" w:rsidRDefault="00737BBE" w:rsidP="00737BBE">
      <w:pPr>
        <w:pStyle w:val="Default"/>
        <w:numPr>
          <w:ilvl w:val="1"/>
          <w:numId w:val="8"/>
        </w:numPr>
        <w:spacing w:after="70"/>
        <w:rPr>
          <w:sz w:val="22"/>
          <w:szCs w:val="22"/>
        </w:rPr>
      </w:pPr>
      <w:r>
        <w:rPr>
          <w:sz w:val="22"/>
          <w:szCs w:val="22"/>
        </w:rPr>
        <w:t xml:space="preserve">Incorporates evidence-based knowledge into informatics practice. </w:t>
      </w:r>
    </w:p>
    <w:p w14:paraId="3BF8D64F" w14:textId="77777777" w:rsidR="00737BBE" w:rsidRDefault="00737BBE" w:rsidP="00737BBE">
      <w:pPr>
        <w:pStyle w:val="Default"/>
        <w:numPr>
          <w:ilvl w:val="1"/>
          <w:numId w:val="8"/>
        </w:numPr>
        <w:rPr>
          <w:bCs/>
          <w:sz w:val="22"/>
          <w:szCs w:val="22"/>
        </w:rPr>
      </w:pPr>
      <w:r>
        <w:rPr>
          <w:sz w:val="22"/>
          <w:szCs w:val="22"/>
        </w:rPr>
        <w:t>Promotes safe, effective, and efficient use of health IT.</w:t>
      </w:r>
    </w:p>
    <w:p w14:paraId="54426EE9" w14:textId="77777777" w:rsidR="00737BBE" w:rsidRDefault="00737BBE" w:rsidP="00737BBE">
      <w:pPr>
        <w:pStyle w:val="Default"/>
        <w:numPr>
          <w:ilvl w:val="0"/>
          <w:numId w:val="8"/>
        </w:numPr>
        <w:rPr>
          <w:bCs/>
          <w:sz w:val="22"/>
          <w:szCs w:val="22"/>
        </w:rPr>
      </w:pPr>
      <w:r>
        <w:rPr>
          <w:bCs/>
          <w:sz w:val="22"/>
          <w:szCs w:val="22"/>
        </w:rPr>
        <w:t>Promote and support standardization of workflows among similar practice settings.</w:t>
      </w:r>
    </w:p>
    <w:p w14:paraId="13A5D529" w14:textId="77777777" w:rsidR="00737BBE" w:rsidRDefault="00737BBE" w:rsidP="00737BBE">
      <w:pPr>
        <w:pStyle w:val="Default"/>
        <w:numPr>
          <w:ilvl w:val="1"/>
          <w:numId w:val="8"/>
        </w:numPr>
        <w:rPr>
          <w:sz w:val="22"/>
          <w:szCs w:val="22"/>
        </w:rPr>
      </w:pPr>
      <w:r>
        <w:rPr>
          <w:sz w:val="22"/>
          <w:szCs w:val="22"/>
        </w:rPr>
        <w:t xml:space="preserve">Provides critical analysis and evaluation of health IT and recommends revision of clinical systems, processes, and workflow to ensure achievement of positive patient outcomes. </w:t>
      </w:r>
    </w:p>
    <w:p w14:paraId="5BEF4AAD" w14:textId="77777777" w:rsidR="00737BBE" w:rsidRDefault="00737BBE" w:rsidP="00737BBE">
      <w:pPr>
        <w:pStyle w:val="Default"/>
        <w:numPr>
          <w:ilvl w:val="1"/>
          <w:numId w:val="8"/>
        </w:numPr>
        <w:spacing w:after="70"/>
        <w:rPr>
          <w:sz w:val="22"/>
          <w:szCs w:val="22"/>
        </w:rPr>
      </w:pPr>
      <w:r>
        <w:rPr>
          <w:sz w:val="22"/>
          <w:szCs w:val="22"/>
        </w:rPr>
        <w:t xml:space="preserve">Promotes the use of health IT to improve patient safety by designing, developing, implementing, and educating on health IT systems. </w:t>
      </w:r>
    </w:p>
    <w:p w14:paraId="0610C550" w14:textId="77777777" w:rsidR="00737BBE" w:rsidRDefault="00737BBE" w:rsidP="00737BBE">
      <w:pPr>
        <w:pStyle w:val="Default"/>
        <w:numPr>
          <w:ilvl w:val="1"/>
          <w:numId w:val="8"/>
        </w:numPr>
        <w:rPr>
          <w:color w:val="auto"/>
          <w:sz w:val="22"/>
          <w:szCs w:val="22"/>
        </w:rPr>
      </w:pPr>
      <w:r>
        <w:rPr>
          <w:color w:val="auto"/>
          <w:sz w:val="22"/>
          <w:szCs w:val="22"/>
        </w:rPr>
        <w:t xml:space="preserve">Assesses, plans, designs, implements, and evaluates clinical workflow and business processes to define technology needs. </w:t>
      </w:r>
    </w:p>
    <w:p w14:paraId="4C6E4835" w14:textId="77777777" w:rsidR="00737BBE" w:rsidRDefault="00737BBE" w:rsidP="00737BBE">
      <w:pPr>
        <w:pStyle w:val="Default"/>
        <w:numPr>
          <w:ilvl w:val="1"/>
          <w:numId w:val="8"/>
        </w:numPr>
        <w:rPr>
          <w:color w:val="auto"/>
          <w:sz w:val="22"/>
          <w:szCs w:val="22"/>
        </w:rPr>
      </w:pPr>
      <w:r>
        <w:rPr>
          <w:color w:val="auto"/>
          <w:sz w:val="22"/>
          <w:szCs w:val="22"/>
        </w:rPr>
        <w:t xml:space="preserve">Continually assesses the education needs of staff, patients, and families. Plans and contributes to formal and informal education for staff, </w:t>
      </w:r>
      <w:proofErr w:type="gramStart"/>
      <w:r>
        <w:rPr>
          <w:color w:val="auto"/>
          <w:sz w:val="22"/>
          <w:szCs w:val="22"/>
        </w:rPr>
        <w:t>patients</w:t>
      </w:r>
      <w:proofErr w:type="gramEnd"/>
      <w:r>
        <w:rPr>
          <w:color w:val="auto"/>
          <w:sz w:val="22"/>
          <w:szCs w:val="22"/>
        </w:rPr>
        <w:t xml:space="preserve"> and families. </w:t>
      </w:r>
    </w:p>
    <w:p w14:paraId="3DD4F14C" w14:textId="77777777" w:rsidR="00737BBE" w:rsidRDefault="00737BBE" w:rsidP="00737BBE">
      <w:pPr>
        <w:pStyle w:val="Default"/>
        <w:numPr>
          <w:ilvl w:val="0"/>
          <w:numId w:val="8"/>
        </w:numPr>
        <w:rPr>
          <w:bCs/>
          <w:sz w:val="22"/>
          <w:szCs w:val="22"/>
        </w:rPr>
      </w:pPr>
      <w:r>
        <w:rPr>
          <w:bCs/>
          <w:sz w:val="22"/>
          <w:szCs w:val="22"/>
        </w:rPr>
        <w:t>Maintain awareness of organizational quality initiatives to ensure workflows will support the goals and facilitate development of reports/dashboards to support the goals.</w:t>
      </w:r>
    </w:p>
    <w:p w14:paraId="2D39B47F" w14:textId="77777777" w:rsidR="00737BBE" w:rsidRDefault="00737BBE" w:rsidP="00737BBE">
      <w:pPr>
        <w:pStyle w:val="Default"/>
        <w:numPr>
          <w:ilvl w:val="1"/>
          <w:numId w:val="8"/>
        </w:numPr>
        <w:rPr>
          <w:sz w:val="22"/>
          <w:szCs w:val="22"/>
        </w:rPr>
      </w:pPr>
      <w:r>
        <w:rPr>
          <w:sz w:val="22"/>
          <w:szCs w:val="22"/>
        </w:rPr>
        <w:t xml:space="preserve">Continuously collects, analyzes, and reports data in collaboration with quality on patient safety issues and outcome to leadership/management. </w:t>
      </w:r>
    </w:p>
    <w:p w14:paraId="19CE3558" w14:textId="77777777" w:rsidR="00737BBE" w:rsidRDefault="00737BBE" w:rsidP="00737BBE">
      <w:pPr>
        <w:pStyle w:val="Default"/>
        <w:numPr>
          <w:ilvl w:val="0"/>
          <w:numId w:val="8"/>
        </w:numPr>
        <w:rPr>
          <w:bCs/>
          <w:sz w:val="22"/>
          <w:szCs w:val="22"/>
        </w:rPr>
      </w:pPr>
      <w:r>
        <w:rPr>
          <w:bCs/>
          <w:sz w:val="22"/>
          <w:szCs w:val="22"/>
        </w:rPr>
        <w:t xml:space="preserve">Partner closely with application analysts to gain understanding of application capabilities and perspective of how software is designed to be used. </w:t>
      </w:r>
    </w:p>
    <w:p w14:paraId="16E13635" w14:textId="77777777" w:rsidR="00737BBE" w:rsidRDefault="00737BBE" w:rsidP="00737BBE">
      <w:pPr>
        <w:pStyle w:val="Default"/>
        <w:numPr>
          <w:ilvl w:val="1"/>
          <w:numId w:val="8"/>
        </w:numPr>
        <w:spacing w:after="70"/>
        <w:rPr>
          <w:sz w:val="22"/>
          <w:szCs w:val="22"/>
        </w:rPr>
      </w:pPr>
      <w:r>
        <w:rPr>
          <w:sz w:val="22"/>
          <w:szCs w:val="22"/>
        </w:rPr>
        <w:t xml:space="preserve">Serves as the liaison for health IT efforts representing clinical needs. </w:t>
      </w:r>
    </w:p>
    <w:p w14:paraId="58E93C6F" w14:textId="77777777" w:rsidR="00737BBE" w:rsidRDefault="00737BBE" w:rsidP="00737BBE">
      <w:pPr>
        <w:pStyle w:val="Default"/>
        <w:numPr>
          <w:ilvl w:val="0"/>
          <w:numId w:val="8"/>
        </w:numPr>
        <w:rPr>
          <w:bCs/>
          <w:sz w:val="22"/>
          <w:szCs w:val="22"/>
        </w:rPr>
      </w:pPr>
      <w:r>
        <w:rPr>
          <w:bCs/>
          <w:sz w:val="22"/>
          <w:szCs w:val="22"/>
        </w:rPr>
        <w:t>Maintain current knowledge of ongoing IT initiatives that could impact their user base.</w:t>
      </w:r>
    </w:p>
    <w:p w14:paraId="06C05C79" w14:textId="77777777" w:rsidR="00737BBE" w:rsidRDefault="00737BBE" w:rsidP="00737BBE">
      <w:pPr>
        <w:pStyle w:val="Default"/>
        <w:numPr>
          <w:ilvl w:val="1"/>
          <w:numId w:val="8"/>
        </w:numPr>
        <w:spacing w:after="70"/>
        <w:rPr>
          <w:sz w:val="22"/>
          <w:szCs w:val="22"/>
        </w:rPr>
      </w:pPr>
      <w:r>
        <w:rPr>
          <w:sz w:val="22"/>
          <w:szCs w:val="22"/>
        </w:rPr>
        <w:t xml:space="preserve">Monitors the environment, technology, and infrastructure to support the prevention of medical errors and adverse events. </w:t>
      </w:r>
    </w:p>
    <w:p w14:paraId="1CA841E3" w14:textId="77777777" w:rsidR="00737BBE" w:rsidRDefault="00737BBE" w:rsidP="00737BBE">
      <w:pPr>
        <w:pStyle w:val="Default"/>
        <w:numPr>
          <w:ilvl w:val="1"/>
          <w:numId w:val="8"/>
        </w:numPr>
        <w:rPr>
          <w:sz w:val="22"/>
          <w:szCs w:val="22"/>
        </w:rPr>
      </w:pPr>
      <w:r>
        <w:rPr>
          <w:sz w:val="22"/>
          <w:szCs w:val="22"/>
        </w:rPr>
        <w:t xml:space="preserve">Ensures clinical practices and corresponding policies and procedures related to health IT follow appropriate regulatory requirements and other applicable standards. </w:t>
      </w:r>
    </w:p>
    <w:p w14:paraId="7DF45037" w14:textId="77777777" w:rsidR="00737BBE" w:rsidRDefault="00737BBE" w:rsidP="00737BBE">
      <w:pPr>
        <w:pStyle w:val="Default"/>
        <w:numPr>
          <w:ilvl w:val="1"/>
          <w:numId w:val="8"/>
        </w:numPr>
        <w:spacing w:after="70"/>
        <w:rPr>
          <w:color w:val="auto"/>
          <w:sz w:val="22"/>
          <w:szCs w:val="22"/>
        </w:rPr>
      </w:pPr>
      <w:r>
        <w:rPr>
          <w:color w:val="auto"/>
          <w:sz w:val="22"/>
          <w:szCs w:val="22"/>
        </w:rPr>
        <w:t xml:space="preserve">Develops outcomes-oriented work plans and manages project activities and deliverables. </w:t>
      </w:r>
    </w:p>
    <w:p w14:paraId="20B65B5F" w14:textId="0F861D66" w:rsidR="00737BBE" w:rsidRPr="00661EEB" w:rsidRDefault="00737BBE" w:rsidP="00737BBE">
      <w:pPr>
        <w:pStyle w:val="Default"/>
        <w:numPr>
          <w:ilvl w:val="1"/>
          <w:numId w:val="8"/>
        </w:numPr>
        <w:spacing w:after="70"/>
        <w:rPr>
          <w:sz w:val="22"/>
          <w:szCs w:val="22"/>
        </w:rPr>
      </w:pPr>
      <w:r>
        <w:rPr>
          <w:color w:val="auto"/>
          <w:sz w:val="22"/>
          <w:szCs w:val="22"/>
        </w:rPr>
        <w:t>Collaborates with leadership in project/program planning and development that supports department and organizational initiatives.</w:t>
      </w:r>
    </w:p>
    <w:p w14:paraId="1AF13610" w14:textId="5A4C2F51" w:rsidR="00661EEB" w:rsidRPr="00661EEB" w:rsidRDefault="00661EEB" w:rsidP="00661EEB">
      <w:pPr>
        <w:pStyle w:val="ListParagraph"/>
        <w:numPr>
          <w:ilvl w:val="0"/>
          <w:numId w:val="8"/>
        </w:numPr>
        <w:spacing w:after="120"/>
        <w:rPr>
          <w:bCs/>
        </w:rPr>
      </w:pPr>
      <w:r w:rsidRPr="00661EEB">
        <w:rPr>
          <w:bCs/>
        </w:rPr>
        <w:t xml:space="preserve">Responsible for issue resolution and communication back to clinical end users. </w:t>
      </w:r>
    </w:p>
    <w:p w14:paraId="27228070" w14:textId="77777777" w:rsidR="00661EEB" w:rsidRDefault="00661EEB" w:rsidP="00661EEB">
      <w:pPr>
        <w:pStyle w:val="Default"/>
        <w:spacing w:after="70"/>
        <w:rPr>
          <w:sz w:val="22"/>
          <w:szCs w:val="22"/>
        </w:rPr>
      </w:pPr>
    </w:p>
    <w:p w14:paraId="69DA8132" w14:textId="28C09105" w:rsidR="006E57A7" w:rsidRPr="003036F7" w:rsidRDefault="00D14043" w:rsidP="000C0F52">
      <w:pPr>
        <w:pStyle w:val="ListParagraph"/>
        <w:numPr>
          <w:ilvl w:val="0"/>
          <w:numId w:val="8"/>
        </w:numPr>
        <w:spacing w:after="120" w:line="240" w:lineRule="auto"/>
        <w:rPr>
          <w:color w:val="000000"/>
        </w:rPr>
      </w:pPr>
      <w:r w:rsidRPr="003036F7">
        <w:rPr>
          <w:color w:val="000000"/>
        </w:rPr>
        <w:lastRenderedPageBreak/>
        <w:t xml:space="preserve">Support the organization as </w:t>
      </w:r>
      <w:r w:rsidR="003036F7" w:rsidRPr="003036F7">
        <w:rPr>
          <w:color w:val="000000"/>
        </w:rPr>
        <w:t>needed.</w:t>
      </w:r>
    </w:p>
    <w:p w14:paraId="7E9B41F6" w14:textId="3040A3A6" w:rsidR="006E57A7" w:rsidRPr="003036F7" w:rsidRDefault="006E57A7" w:rsidP="000C0F52">
      <w:pPr>
        <w:pStyle w:val="ListParagraph"/>
        <w:numPr>
          <w:ilvl w:val="0"/>
          <w:numId w:val="8"/>
        </w:numPr>
        <w:spacing w:after="120"/>
      </w:pPr>
      <w:r w:rsidRPr="003036F7">
        <w:t xml:space="preserve">Performs other duties as </w:t>
      </w:r>
      <w:r w:rsidR="003036F7" w:rsidRPr="003036F7">
        <w:t>requested.</w:t>
      </w:r>
    </w:p>
    <w:p w14:paraId="253E82AA" w14:textId="67BF4C07" w:rsidR="006E57A7" w:rsidRPr="003036F7" w:rsidRDefault="006E57A7" w:rsidP="000C0F52">
      <w:pPr>
        <w:pStyle w:val="ListParagraph"/>
        <w:numPr>
          <w:ilvl w:val="0"/>
          <w:numId w:val="8"/>
        </w:numPr>
        <w:spacing w:after="120"/>
      </w:pPr>
      <w:r w:rsidRPr="003036F7">
        <w:t xml:space="preserve">Participates in departmental or organizational meetings and </w:t>
      </w:r>
      <w:r w:rsidR="003036F7" w:rsidRPr="003036F7">
        <w:t>trainings.</w:t>
      </w:r>
    </w:p>
    <w:p w14:paraId="6A2776D1" w14:textId="4B3462D1" w:rsidR="00895DD2" w:rsidRPr="003036F7" w:rsidRDefault="006E57A7" w:rsidP="000C0F52">
      <w:pPr>
        <w:pStyle w:val="ListParagraph"/>
        <w:numPr>
          <w:ilvl w:val="0"/>
          <w:numId w:val="8"/>
        </w:numPr>
        <w:spacing w:after="120"/>
      </w:pPr>
      <w:r w:rsidRPr="003036F7">
        <w:t xml:space="preserve">Demonstrates ability to use equipment relevant to the </w:t>
      </w:r>
      <w:r w:rsidR="003036F7" w:rsidRPr="003036F7">
        <w:t>position.</w:t>
      </w:r>
    </w:p>
    <w:p w14:paraId="07061F93" w14:textId="2F0FB5F2" w:rsidR="00620E58" w:rsidRDefault="00620E58" w:rsidP="00D8382E">
      <w:pPr>
        <w:spacing w:after="120"/>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8B3E05" w14:paraId="692528E5"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2ECF7E18" w14:textId="4709B13B" w:rsidR="000C0F52" w:rsidRPr="008B3E05" w:rsidRDefault="000C0F52" w:rsidP="000C0F52">
            <w:pPr>
              <w:tabs>
                <w:tab w:val="left" w:pos="4125"/>
              </w:tabs>
              <w:spacing w:after="120"/>
              <w:rPr>
                <w:rFonts w:cs="Arial"/>
                <w:b/>
              </w:rPr>
            </w:pPr>
            <w:r>
              <w:rPr>
                <w:b/>
              </w:rPr>
              <w:t xml:space="preserve">Required Skills/Abilities </w:t>
            </w:r>
            <w:r>
              <w:rPr>
                <w:b/>
              </w:rPr>
              <w:tab/>
            </w:r>
          </w:p>
        </w:tc>
      </w:tr>
    </w:tbl>
    <w:p w14:paraId="11129048" w14:textId="77777777" w:rsidR="001B51D7" w:rsidRDefault="001B51D7" w:rsidP="001B51D7">
      <w:pPr>
        <w:pStyle w:val="ListParagraph"/>
        <w:numPr>
          <w:ilvl w:val="0"/>
          <w:numId w:val="17"/>
        </w:numPr>
        <w:spacing w:after="100" w:afterAutospacing="1" w:line="240" w:lineRule="auto"/>
      </w:pPr>
      <w:r>
        <w:t>Demonstrated basic knowledge of change management principles and teamwork</w:t>
      </w:r>
    </w:p>
    <w:p w14:paraId="6DE00EC5" w14:textId="77777777" w:rsidR="001B51D7" w:rsidRDefault="001B51D7" w:rsidP="001B51D7">
      <w:pPr>
        <w:pStyle w:val="ListParagraph"/>
        <w:numPr>
          <w:ilvl w:val="0"/>
          <w:numId w:val="17"/>
        </w:numPr>
        <w:spacing w:after="100" w:afterAutospacing="1" w:line="240" w:lineRule="auto"/>
      </w:pPr>
      <w:r>
        <w:t>Excellent ability to collaborate across departments and disciplines</w:t>
      </w:r>
    </w:p>
    <w:p w14:paraId="2467F566" w14:textId="77777777" w:rsidR="001B51D7" w:rsidRDefault="001B51D7" w:rsidP="001B51D7">
      <w:pPr>
        <w:pStyle w:val="ListParagraph"/>
        <w:numPr>
          <w:ilvl w:val="0"/>
          <w:numId w:val="17"/>
        </w:numPr>
        <w:spacing w:after="100" w:afterAutospacing="1" w:line="240" w:lineRule="auto"/>
      </w:pPr>
      <w:r>
        <w:t xml:space="preserve">Ability to interact professionally with internal/external staff, </w:t>
      </w:r>
      <w:proofErr w:type="gramStart"/>
      <w:r>
        <w:t>consultants</w:t>
      </w:r>
      <w:proofErr w:type="gramEnd"/>
      <w:r>
        <w:t xml:space="preserve"> and vendors</w:t>
      </w:r>
    </w:p>
    <w:p w14:paraId="433E0A91" w14:textId="77777777" w:rsidR="001B51D7" w:rsidRDefault="001B51D7" w:rsidP="001B51D7">
      <w:pPr>
        <w:pStyle w:val="ListParagraph"/>
        <w:numPr>
          <w:ilvl w:val="0"/>
          <w:numId w:val="17"/>
        </w:numPr>
        <w:spacing w:after="100" w:afterAutospacing="1" w:line="240" w:lineRule="auto"/>
      </w:pPr>
      <w:r>
        <w:t>Ability to gather and present information to support project management and related documentation</w:t>
      </w:r>
    </w:p>
    <w:p w14:paraId="0E8EA312" w14:textId="17BCBF4C" w:rsidR="001B51D7" w:rsidRPr="001B51D7" w:rsidRDefault="001B51D7" w:rsidP="001B51D7">
      <w:pPr>
        <w:pStyle w:val="ListParagraph"/>
        <w:numPr>
          <w:ilvl w:val="0"/>
          <w:numId w:val="17"/>
        </w:numPr>
        <w:spacing w:after="100" w:afterAutospacing="1" w:line="240" w:lineRule="auto"/>
      </w:pPr>
      <w:r>
        <w:t>Computer skills and proficiency with basic Microsoft office tools</w:t>
      </w:r>
    </w:p>
    <w:p w14:paraId="1DF9E470" w14:textId="5EE83D90" w:rsidR="00AF73EF" w:rsidRPr="003036F7" w:rsidRDefault="00AF73EF" w:rsidP="001B51D7">
      <w:pPr>
        <w:numPr>
          <w:ilvl w:val="0"/>
          <w:numId w:val="17"/>
        </w:numPr>
        <w:spacing w:before="100" w:beforeAutospacing="1" w:after="100" w:afterAutospacing="1" w:line="240" w:lineRule="auto"/>
        <w:rPr>
          <w:rFonts w:ascii="Calibri" w:hAnsi="Calibri" w:cs="Calibri"/>
        </w:rPr>
      </w:pPr>
      <w:r w:rsidRPr="00AF73EF">
        <w:rPr>
          <w:rFonts w:ascii="Calibri" w:eastAsia="Times New Roman" w:hAnsi="Calibri" w:cs="Calibri"/>
          <w:spacing w:val="-4"/>
        </w:rPr>
        <w:t>Exhibits awareness of and sensitivity to cultural, ethnic, and socioeconomic differences among the clinic population and delivers care accordingly.</w:t>
      </w:r>
    </w:p>
    <w:p w14:paraId="10F5F03F" w14:textId="00E64BE3" w:rsidR="00620E58" w:rsidRPr="00AF73EF" w:rsidRDefault="00620E58" w:rsidP="001B51D7">
      <w:pPr>
        <w:numPr>
          <w:ilvl w:val="0"/>
          <w:numId w:val="17"/>
        </w:numPr>
        <w:spacing w:before="100" w:beforeAutospacing="1" w:after="100" w:afterAutospacing="1" w:line="240" w:lineRule="auto"/>
        <w:rPr>
          <w:rFonts w:ascii="Calibri" w:hAnsi="Calibri" w:cs="Calibri"/>
        </w:rPr>
      </w:pPr>
      <w:r w:rsidRPr="00AF73EF">
        <w:rPr>
          <w:rFonts w:ascii="Calibri" w:hAnsi="Calibri" w:cs="Calibri"/>
        </w:rPr>
        <w:t>Excellent organizational and prioritization skills.</w:t>
      </w:r>
    </w:p>
    <w:p w14:paraId="460E49F3" w14:textId="77777777" w:rsidR="00620E58" w:rsidRPr="00AF73EF" w:rsidRDefault="00620E58" w:rsidP="001B51D7">
      <w:pPr>
        <w:pStyle w:val="ListParagraph"/>
        <w:numPr>
          <w:ilvl w:val="0"/>
          <w:numId w:val="17"/>
        </w:numPr>
        <w:spacing w:before="100" w:beforeAutospacing="1" w:after="100" w:afterAutospacing="1" w:line="240" w:lineRule="auto"/>
        <w:rPr>
          <w:rFonts w:ascii="Calibri" w:hAnsi="Calibri" w:cs="Calibri"/>
          <w:spacing w:val="-4"/>
        </w:rPr>
      </w:pPr>
      <w:r w:rsidRPr="00AF73EF">
        <w:rPr>
          <w:rFonts w:ascii="Calibri" w:hAnsi="Calibri" w:cs="Calibri"/>
          <w:lang w:val="en"/>
        </w:rPr>
        <w:t>Effective professional written and verbal communication and interpersonal skills.</w:t>
      </w:r>
    </w:p>
    <w:p w14:paraId="2D37B76F" w14:textId="77777777" w:rsidR="00620E58" w:rsidRPr="00AF73EF" w:rsidRDefault="00620E58" w:rsidP="001B51D7">
      <w:pPr>
        <w:pStyle w:val="ListParagraph"/>
        <w:numPr>
          <w:ilvl w:val="0"/>
          <w:numId w:val="17"/>
        </w:numPr>
        <w:spacing w:after="100" w:afterAutospacing="1"/>
        <w:rPr>
          <w:rFonts w:ascii="Calibri" w:hAnsi="Calibri" w:cs="Calibri"/>
        </w:rPr>
      </w:pPr>
      <w:r w:rsidRPr="00AF73EF">
        <w:rPr>
          <w:rFonts w:ascii="Calibri" w:hAnsi="Calibri" w:cs="Calibri"/>
        </w:rPr>
        <w:t>Exceptional attention to detail, organization, and time management skills.</w:t>
      </w:r>
    </w:p>
    <w:p w14:paraId="4D84F417" w14:textId="77777777" w:rsidR="00620E58" w:rsidRPr="00AF73EF" w:rsidRDefault="00620E58" w:rsidP="001B51D7">
      <w:pPr>
        <w:pStyle w:val="ListParagraph"/>
        <w:numPr>
          <w:ilvl w:val="0"/>
          <w:numId w:val="17"/>
        </w:numPr>
        <w:spacing w:before="100" w:beforeAutospacing="1" w:after="100" w:afterAutospacing="1" w:line="240" w:lineRule="auto"/>
        <w:rPr>
          <w:rFonts w:ascii="Calibri" w:hAnsi="Calibri" w:cs="Calibri"/>
          <w:spacing w:val="-4"/>
        </w:rPr>
      </w:pPr>
      <w:r w:rsidRPr="00AF73EF">
        <w:rPr>
          <w:rFonts w:ascii="Calibri" w:hAnsi="Calibri" w:cs="Calibri"/>
          <w:lang w:val="en"/>
        </w:rPr>
        <w:t>Ability to self-start, work independently, and work as part of a team</w:t>
      </w:r>
    </w:p>
    <w:p w14:paraId="0094FD3C" w14:textId="77777777" w:rsidR="00620E58" w:rsidRPr="00AF73EF" w:rsidRDefault="00620E58" w:rsidP="001B51D7">
      <w:pPr>
        <w:pStyle w:val="ListParagraph"/>
        <w:numPr>
          <w:ilvl w:val="0"/>
          <w:numId w:val="17"/>
        </w:numPr>
        <w:spacing w:before="100" w:beforeAutospacing="1" w:after="100" w:afterAutospacing="1" w:line="240" w:lineRule="auto"/>
        <w:rPr>
          <w:rFonts w:ascii="Calibri" w:hAnsi="Calibri" w:cs="Calibri"/>
          <w:spacing w:val="-4"/>
        </w:rPr>
      </w:pPr>
      <w:r w:rsidRPr="00AF73EF">
        <w:rPr>
          <w:rFonts w:ascii="Calibri" w:hAnsi="Calibri" w:cs="Calibri"/>
          <w:lang w:val="en"/>
        </w:rPr>
        <w:t xml:space="preserve">Ability to </w:t>
      </w:r>
      <w:r w:rsidRPr="00AF73EF">
        <w:rPr>
          <w:rFonts w:ascii="Calibri" w:hAnsi="Calibri" w:cs="Calibri"/>
        </w:rPr>
        <w:t xml:space="preserve">make decisions in accordance with established policies and regulations. </w:t>
      </w:r>
    </w:p>
    <w:p w14:paraId="6EC3A955" w14:textId="77777777" w:rsidR="00620E58" w:rsidRPr="00AF73EF" w:rsidRDefault="00620E58" w:rsidP="001B51D7">
      <w:pPr>
        <w:pStyle w:val="ListParagraph"/>
        <w:numPr>
          <w:ilvl w:val="0"/>
          <w:numId w:val="17"/>
        </w:numPr>
        <w:spacing w:before="72" w:after="100" w:afterAutospacing="1" w:line="254" w:lineRule="exact"/>
        <w:ind w:right="700"/>
        <w:rPr>
          <w:rFonts w:ascii="Calibri" w:hAnsi="Calibri" w:cs="Calibri"/>
        </w:rPr>
      </w:pPr>
      <w:r w:rsidRPr="00AF73EF">
        <w:rPr>
          <w:rFonts w:ascii="Calibri" w:hAnsi="Calibri" w:cs="Calibri"/>
        </w:rPr>
        <w:t xml:space="preserve">High adaptability and flexibility. </w:t>
      </w:r>
    </w:p>
    <w:p w14:paraId="6344071B" w14:textId="77777777" w:rsidR="00620E58" w:rsidRPr="00AF73EF" w:rsidRDefault="00620E58" w:rsidP="001B51D7">
      <w:pPr>
        <w:pStyle w:val="ListParagraph"/>
        <w:numPr>
          <w:ilvl w:val="0"/>
          <w:numId w:val="17"/>
        </w:numPr>
        <w:spacing w:before="72" w:after="100" w:afterAutospacing="1" w:line="254" w:lineRule="exact"/>
        <w:ind w:right="700"/>
        <w:rPr>
          <w:rFonts w:ascii="Calibri" w:hAnsi="Calibri" w:cs="Calibri"/>
        </w:rPr>
      </w:pPr>
      <w:r w:rsidRPr="00AF73EF">
        <w:rPr>
          <w:rFonts w:ascii="Calibri" w:hAnsi="Calibri" w:cs="Calibri"/>
        </w:rPr>
        <w:t xml:space="preserve">Ability to maintain confidentiality, </w:t>
      </w:r>
      <w:proofErr w:type="gramStart"/>
      <w:r w:rsidRPr="00AF73EF">
        <w:rPr>
          <w:rFonts w:ascii="Calibri" w:hAnsi="Calibri" w:cs="Calibri"/>
        </w:rPr>
        <w:t>respect</w:t>
      </w:r>
      <w:proofErr w:type="gramEnd"/>
      <w:r w:rsidRPr="00AF73EF">
        <w:rPr>
          <w:rFonts w:ascii="Calibri" w:hAnsi="Calibri" w:cs="Calibri"/>
        </w:rPr>
        <w:t xml:space="preserve"> and dignity of patients.</w:t>
      </w:r>
    </w:p>
    <w:p w14:paraId="43D18B79" w14:textId="77777777" w:rsidR="00620E58" w:rsidRPr="00AF73EF" w:rsidRDefault="00620E58" w:rsidP="001B51D7">
      <w:pPr>
        <w:pStyle w:val="ListParagraph"/>
        <w:numPr>
          <w:ilvl w:val="0"/>
          <w:numId w:val="17"/>
        </w:numPr>
        <w:spacing w:before="72" w:after="100" w:afterAutospacing="1" w:line="254" w:lineRule="exact"/>
        <w:ind w:right="700"/>
        <w:rPr>
          <w:rFonts w:ascii="Calibri" w:hAnsi="Calibri" w:cs="Calibri"/>
        </w:rPr>
      </w:pPr>
      <w:r w:rsidRPr="00AF73EF">
        <w:rPr>
          <w:rFonts w:ascii="Calibri" w:hAnsi="Calibri" w:cs="Calibri"/>
        </w:rPr>
        <w:t>Demonstrate passion for and commitment to FHC’s mission and its importance to the community.</w:t>
      </w:r>
    </w:p>
    <w:p w14:paraId="58E073AD" w14:textId="77777777" w:rsidR="00620E58" w:rsidRPr="00AF73EF" w:rsidRDefault="00620E58" w:rsidP="001B51D7">
      <w:pPr>
        <w:pStyle w:val="ListParagraph"/>
        <w:numPr>
          <w:ilvl w:val="0"/>
          <w:numId w:val="17"/>
        </w:numPr>
        <w:spacing w:before="72" w:after="100" w:afterAutospacing="1" w:line="254" w:lineRule="exact"/>
        <w:ind w:right="700"/>
        <w:rPr>
          <w:rFonts w:ascii="Calibri" w:hAnsi="Calibri" w:cs="Calibri"/>
        </w:rPr>
      </w:pPr>
      <w:r w:rsidRPr="00AF73EF">
        <w:rPr>
          <w:rFonts w:ascii="Calibri" w:hAnsi="Calibri" w:cs="Calibri"/>
        </w:rPr>
        <w:t>Culturally competent and exhibit cultural sensitivity.</w:t>
      </w:r>
    </w:p>
    <w:p w14:paraId="35C2A211" w14:textId="15B08242" w:rsidR="00974526" w:rsidRDefault="00974526" w:rsidP="00620E58">
      <w:pPr>
        <w:spacing w:after="120"/>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8B3E05" w14:paraId="13929416"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68515764" w14:textId="5A15E9A0" w:rsidR="000C0F52" w:rsidRPr="008B3E05" w:rsidRDefault="000C0F52" w:rsidP="00064F54">
            <w:pPr>
              <w:tabs>
                <w:tab w:val="left" w:pos="7020"/>
              </w:tabs>
              <w:rPr>
                <w:rFonts w:cs="Arial"/>
                <w:b/>
              </w:rPr>
            </w:pPr>
            <w:r>
              <w:rPr>
                <w:b/>
              </w:rPr>
              <w:t>Education and</w:t>
            </w:r>
            <w:r w:rsidRPr="004907ED">
              <w:rPr>
                <w:b/>
              </w:rPr>
              <w:t xml:space="preserve"> Experience</w:t>
            </w:r>
          </w:p>
        </w:tc>
      </w:tr>
    </w:tbl>
    <w:p w14:paraId="64109FC0" w14:textId="066EB220" w:rsidR="00B9510B" w:rsidRDefault="00AB655D" w:rsidP="00D8382E">
      <w:pPr>
        <w:pStyle w:val="ListParagraph"/>
        <w:numPr>
          <w:ilvl w:val="0"/>
          <w:numId w:val="24"/>
        </w:numPr>
        <w:spacing w:after="120"/>
        <w:rPr>
          <w:bCs/>
        </w:rPr>
      </w:pPr>
      <w:r w:rsidRPr="00AB655D">
        <w:rPr>
          <w:bCs/>
        </w:rPr>
        <w:t xml:space="preserve">Bachelor’s degree in Information Services, Business, </w:t>
      </w:r>
      <w:proofErr w:type="gramStart"/>
      <w:r w:rsidRPr="00AB655D">
        <w:rPr>
          <w:bCs/>
        </w:rPr>
        <w:t>Healthcare</w:t>
      </w:r>
      <w:proofErr w:type="gramEnd"/>
      <w:r w:rsidRPr="00AB655D">
        <w:rPr>
          <w:bCs/>
        </w:rPr>
        <w:t xml:space="preserve"> or related field of study.</w:t>
      </w:r>
    </w:p>
    <w:p w14:paraId="5FB42E32" w14:textId="39DB3EAE" w:rsidR="00661EEB" w:rsidRPr="00661EEB" w:rsidRDefault="00661EEB" w:rsidP="00D8382E">
      <w:pPr>
        <w:pStyle w:val="ListParagraph"/>
        <w:numPr>
          <w:ilvl w:val="0"/>
          <w:numId w:val="24"/>
        </w:numPr>
        <w:spacing w:after="120"/>
        <w:rPr>
          <w:bCs/>
        </w:rPr>
      </w:pPr>
      <w:r>
        <w:rPr>
          <w:bCs/>
        </w:rPr>
        <w:t>2-5 years of experience in clinical practice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8B3E05" w14:paraId="00488D6F"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76B7B285" w14:textId="404A685B" w:rsidR="000C0F52" w:rsidRPr="000C0F52" w:rsidRDefault="000C0F52" w:rsidP="00D24AF6">
            <w:pPr>
              <w:spacing w:after="100" w:afterAutospacing="1"/>
              <w:rPr>
                <w:b/>
              </w:rPr>
            </w:pPr>
            <w:r w:rsidRPr="004907ED">
              <w:rPr>
                <w:b/>
              </w:rPr>
              <w:t>License, Registration, and/or Certification</w:t>
            </w:r>
          </w:p>
        </w:tc>
      </w:tr>
    </w:tbl>
    <w:p w14:paraId="796E6142" w14:textId="1D2C4637" w:rsidR="001B51D7" w:rsidRPr="001B51D7" w:rsidRDefault="001B51D7" w:rsidP="001B51D7">
      <w:pPr>
        <w:numPr>
          <w:ilvl w:val="0"/>
          <w:numId w:val="21"/>
        </w:numPr>
        <w:spacing w:before="100" w:beforeAutospacing="1" w:after="100" w:afterAutospacing="1" w:line="240" w:lineRule="auto"/>
        <w:rPr>
          <w:rFonts w:ascii="Times New Roman" w:eastAsia="Times New Roman" w:hAnsi="Times New Roman" w:cs="Times New Roman"/>
        </w:rPr>
      </w:pPr>
      <w:r w:rsidRPr="00AF73EF">
        <w:rPr>
          <w:rFonts w:ascii="Calibri" w:eastAsia="Times New Roman" w:hAnsi="Calibri" w:cs="Calibri"/>
        </w:rPr>
        <w:t>Current N</w:t>
      </w:r>
      <w:r>
        <w:rPr>
          <w:rFonts w:ascii="Calibri" w:eastAsia="Times New Roman" w:hAnsi="Calibri" w:cs="Calibri"/>
        </w:rPr>
        <w:t>orth Dakota or Minnesota</w:t>
      </w:r>
      <w:r w:rsidRPr="00AF73EF">
        <w:rPr>
          <w:rFonts w:ascii="Calibri" w:eastAsia="Times New Roman" w:hAnsi="Calibri" w:cs="Calibri"/>
        </w:rPr>
        <w:t xml:space="preserve"> nursing license/certification </w:t>
      </w:r>
      <w:r>
        <w:rPr>
          <w:rFonts w:ascii="Calibri" w:eastAsia="Times New Roman" w:hAnsi="Calibri" w:cs="Calibri"/>
        </w:rPr>
        <w:t xml:space="preserve">(preferred) </w:t>
      </w:r>
    </w:p>
    <w:p w14:paraId="2CC62381" w14:textId="3E7ACE68" w:rsidR="00D24AF6" w:rsidRPr="001B51D7" w:rsidRDefault="00276715" w:rsidP="001B51D7">
      <w:pPr>
        <w:numPr>
          <w:ilvl w:val="0"/>
          <w:numId w:val="21"/>
        </w:numPr>
        <w:spacing w:before="100" w:beforeAutospacing="1" w:after="100" w:afterAutospacing="1" w:line="240" w:lineRule="auto"/>
        <w:rPr>
          <w:rFonts w:eastAsia="Times New Roman" w:cstheme="minorHAnsi"/>
        </w:rPr>
      </w:pPr>
      <w:r w:rsidRPr="00D24AF6">
        <w:rPr>
          <w:rFonts w:eastAsia="Times New Roman" w:cstheme="minorHAnsi"/>
        </w:rPr>
        <w:t xml:space="preserve">Informatics certification (preferred)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8B3E05" w14:paraId="2C39E5D6"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39DE9D00" w14:textId="66A54E61" w:rsidR="000C0F52" w:rsidRPr="000C0F52" w:rsidRDefault="000C0F52" w:rsidP="000C0F52">
            <w:pPr>
              <w:spacing w:after="120"/>
              <w:rPr>
                <w:b/>
              </w:rPr>
            </w:pPr>
            <w:r w:rsidRPr="004907ED">
              <w:rPr>
                <w:b/>
              </w:rPr>
              <w:t>Typical Physical Demands/Work Environment</w:t>
            </w:r>
          </w:p>
        </w:tc>
      </w:tr>
    </w:tbl>
    <w:p w14:paraId="5DAC6654" w14:textId="77777777" w:rsidR="000C0F52" w:rsidRPr="004907ED" w:rsidRDefault="000C0F52" w:rsidP="00D8382E">
      <w:pPr>
        <w:spacing w:after="120"/>
        <w:rPr>
          <w:b/>
        </w:rPr>
      </w:pPr>
    </w:p>
    <w:p w14:paraId="038D41F9" w14:textId="77777777" w:rsidR="0038218D" w:rsidRDefault="006E57A7" w:rsidP="00D8382E">
      <w:pPr>
        <w:spacing w:after="120"/>
      </w:pPr>
      <w:r>
        <w:t xml:space="preserve">Occasional standing, walking, lifting, reaching, kneeling, </w:t>
      </w:r>
      <w:proofErr w:type="gramStart"/>
      <w:r>
        <w:t>bending</w:t>
      </w:r>
      <w:proofErr w:type="gramEnd"/>
      <w:r>
        <w:t xml:space="preserve"> and stooping.  </w:t>
      </w:r>
      <w:r w:rsidR="00D14043">
        <w:t xml:space="preserve"> Talking, typing, hearing/listening, seeing/observing</w:t>
      </w:r>
      <w:proofErr w:type="gramStart"/>
      <w:r w:rsidR="00D14043">
        <w:t xml:space="preserve">. </w:t>
      </w:r>
      <w:r w:rsidR="00D8382E">
        <w:t xml:space="preserve"> </w:t>
      </w:r>
      <w:proofErr w:type="gramEnd"/>
      <w:r>
        <w:t xml:space="preserve">Requires eye-hand coordination and manual dexterity sufficient to operate a computer, </w:t>
      </w:r>
      <w:proofErr w:type="gramStart"/>
      <w:r>
        <w:t>telephone</w:t>
      </w:r>
      <w:proofErr w:type="gramEnd"/>
      <w:r>
        <w:t xml:space="preserve"> and other office equipment. </w:t>
      </w:r>
    </w:p>
    <w:p w14:paraId="5D289910" w14:textId="77777777" w:rsidR="00620E58" w:rsidRDefault="006E57A7" w:rsidP="00D8382E">
      <w:pPr>
        <w:spacing w:after="120"/>
        <w:rPr>
          <w:rFonts w:cs="Arial"/>
        </w:rPr>
      </w:pPr>
      <w:r>
        <w:t xml:space="preserve">Indoors, Environmentally Controlled. The noise level in the work environment is usually quiet. </w:t>
      </w:r>
    </w:p>
    <w:p w14:paraId="7984F012" w14:textId="77777777" w:rsidR="00D8382E" w:rsidRDefault="00D8382E" w:rsidP="00D8382E">
      <w:pPr>
        <w:spacing w:after="120"/>
      </w:pPr>
      <w:r>
        <w:rPr>
          <w:rFonts w:cs="Arial"/>
        </w:rPr>
        <w:t xml:space="preserve">Sedentary to light work: </w:t>
      </w:r>
      <w:r w:rsidRPr="008B3E05">
        <w:rPr>
          <w:rFonts w:cs="Arial"/>
        </w:rPr>
        <w:t>Exerting up to 10 pounds of force occasionally and/or negligible amount of force frequently or constantly to lift, carry, push, pull or otherwise move objects, including the human body. Sedentary to light work involves sitting approximately 75% of the time. Also, involves exerting up to 25 pounds of force intermittently or up to 50 pounds of force infrequently.</w:t>
      </w:r>
    </w:p>
    <w:p w14:paraId="7BFAED01" w14:textId="77777777" w:rsidR="006E57A7" w:rsidRDefault="00B9510B" w:rsidP="00D8382E">
      <w:pPr>
        <w:spacing w:after="120"/>
        <w:rPr>
          <w:b/>
          <w:u w:val="single"/>
        </w:rPr>
      </w:pPr>
      <w:r w:rsidRPr="006E57A7">
        <w:rPr>
          <w:i/>
        </w:rPr>
        <w:t>The physical demands</w:t>
      </w:r>
      <w:r w:rsidR="006E57A7" w:rsidRPr="006E57A7">
        <w:rPr>
          <w:i/>
        </w:rPr>
        <w:t xml:space="preserve"> and work environment</w:t>
      </w:r>
      <w:r w:rsidRPr="006E57A7">
        <w:rPr>
          <w:i/>
        </w:rPr>
        <w:t xml:space="preserve"> described here are representative of those that must be met by and employee to successfully perform the essential functions of this job. Reasonable accommodations may be made to enable individuals with disabilities to perform the essential functions. </w:t>
      </w:r>
    </w:p>
    <w:p w14:paraId="646332FA" w14:textId="77777777" w:rsidR="00D14043" w:rsidRDefault="00D14043" w:rsidP="00D8382E">
      <w:pPr>
        <w:spacing w:after="120"/>
        <w:rPr>
          <w:b/>
          <w:u w:val="single"/>
        </w:rPr>
      </w:pPr>
    </w:p>
    <w:p w14:paraId="4CA78526" w14:textId="77777777" w:rsidR="00895DD2" w:rsidRDefault="00895DD2" w:rsidP="00D8382E">
      <w:pPr>
        <w:spacing w:after="120"/>
      </w:pPr>
    </w:p>
    <w:p w14:paraId="51ABE4F6" w14:textId="77777777" w:rsidR="00895DD2" w:rsidRPr="006F16C5" w:rsidRDefault="00895DD2" w:rsidP="00D8382E">
      <w:pPr>
        <w:spacing w:after="120"/>
      </w:pPr>
    </w:p>
    <w:p w14:paraId="4A7B8942" w14:textId="77777777" w:rsidR="005B28DA" w:rsidRPr="000B0704" w:rsidRDefault="005B28DA" w:rsidP="00D8382E">
      <w:pPr>
        <w:spacing w:after="120"/>
        <w:jc w:val="center"/>
        <w:rPr>
          <w:i/>
        </w:rPr>
      </w:pPr>
      <w:r w:rsidRPr="00506429">
        <w:rPr>
          <w:i/>
        </w:rPr>
        <w:t>Regular and predictable attendance is required</w:t>
      </w:r>
      <w:r w:rsidR="00506429" w:rsidRPr="00506429">
        <w:rPr>
          <w:i/>
        </w:rPr>
        <w:t xml:space="preserve"> of all </w:t>
      </w:r>
      <w:r w:rsidR="003F5A00" w:rsidRPr="003F5A00">
        <w:rPr>
          <w:i/>
        </w:rPr>
        <w:t>Family Health Care</w:t>
      </w:r>
      <w:r w:rsidR="003F5A00">
        <w:rPr>
          <w:i/>
        </w:rPr>
        <w:t xml:space="preserve"> Employees.</w:t>
      </w:r>
    </w:p>
    <w:p w14:paraId="004D854B" w14:textId="77777777" w:rsidR="00D8382E" w:rsidRDefault="001D68BA" w:rsidP="00D8382E">
      <w:pPr>
        <w:spacing w:after="120"/>
        <w:jc w:val="center"/>
        <w:rPr>
          <w:rFonts w:ascii="Arial" w:hAnsi="Arial" w:cs="Arial"/>
          <w:i/>
          <w:color w:val="333333"/>
          <w:sz w:val="21"/>
          <w:szCs w:val="21"/>
        </w:rPr>
      </w:pPr>
      <w:r w:rsidRPr="00506429">
        <w:rPr>
          <w:rFonts w:cs="Arial"/>
          <w:i/>
          <w:color w:val="333333"/>
          <w:sz w:val="21"/>
          <w:szCs w:val="21"/>
        </w:rPr>
        <w:t xml:space="preserve">Please note this job description is not designed to cover or contain a comprehensive listing of activities, duties or responsibilities that are required of the employee for this job. Duties, </w:t>
      </w:r>
      <w:proofErr w:type="gramStart"/>
      <w:r w:rsidRPr="00506429">
        <w:rPr>
          <w:rFonts w:cs="Arial"/>
          <w:i/>
          <w:color w:val="333333"/>
          <w:sz w:val="21"/>
          <w:szCs w:val="21"/>
        </w:rPr>
        <w:t>responsibilities</w:t>
      </w:r>
      <w:proofErr w:type="gramEnd"/>
      <w:r w:rsidRPr="00506429">
        <w:rPr>
          <w:rFonts w:cs="Arial"/>
          <w:i/>
          <w:color w:val="333333"/>
          <w:sz w:val="21"/>
          <w:szCs w:val="21"/>
        </w:rPr>
        <w:t xml:space="preserve"> and activities may change at any time with or without notice</w:t>
      </w:r>
    </w:p>
    <w:p w14:paraId="38FF3955" w14:textId="77777777" w:rsidR="001E25B4" w:rsidRDefault="001E25B4" w:rsidP="00D8382E">
      <w:pPr>
        <w:spacing w:after="120"/>
        <w:jc w:val="center"/>
        <w:rPr>
          <w:rFonts w:ascii="Arial" w:hAnsi="Arial" w:cs="Arial"/>
          <w:i/>
          <w:color w:val="333333"/>
          <w:sz w:val="21"/>
          <w:szCs w:val="21"/>
        </w:rPr>
      </w:pPr>
    </w:p>
    <w:p w14:paraId="3247365E" w14:textId="77777777" w:rsidR="001E25B4" w:rsidRPr="00620E58" w:rsidRDefault="001E25B4" w:rsidP="00D8382E">
      <w:pPr>
        <w:spacing w:after="120"/>
        <w:jc w:val="center"/>
        <w:rPr>
          <w:rFonts w:cstheme="minorHAnsi"/>
          <w:b/>
          <w:i/>
        </w:rPr>
      </w:pPr>
      <w:r w:rsidRPr="00620E58">
        <w:rPr>
          <w:rFonts w:cstheme="minorHAnsi"/>
          <w:i/>
          <w:color w:val="333333"/>
          <w:sz w:val="21"/>
          <w:szCs w:val="21"/>
        </w:rPr>
        <w:t xml:space="preserve">I have read and understand the requirements and expectations set forth. I have received a copy of this Job Description and I am able to complete all job responsibilities with or without reasonable accommodation. </w:t>
      </w:r>
    </w:p>
    <w:p w14:paraId="70FD76C2" w14:textId="77777777" w:rsidR="00D8382E" w:rsidRDefault="00D8382E" w:rsidP="00D8382E"/>
    <w:p w14:paraId="46C1DCAC" w14:textId="58604387" w:rsidR="001D68BA" w:rsidRPr="00D8382E" w:rsidRDefault="001D68BA" w:rsidP="00D8382E">
      <w:pPr>
        <w:rPr>
          <w:u w:val="single"/>
        </w:rPr>
      </w:pPr>
    </w:p>
    <w:sectPr w:rsidR="001D68BA" w:rsidRPr="00D8382E" w:rsidSect="00E4131E">
      <w:pgSz w:w="12240" w:h="15840"/>
      <w:pgMar w:top="259"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C613" w14:textId="77777777" w:rsidR="0038218D" w:rsidRDefault="0038218D" w:rsidP="001D68BA">
      <w:pPr>
        <w:spacing w:after="0" w:line="240" w:lineRule="auto"/>
      </w:pPr>
      <w:r>
        <w:separator/>
      </w:r>
    </w:p>
  </w:endnote>
  <w:endnote w:type="continuationSeparator" w:id="0">
    <w:p w14:paraId="6CC54335" w14:textId="77777777" w:rsidR="0038218D" w:rsidRDefault="0038218D" w:rsidP="001D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976A" w14:textId="77777777" w:rsidR="0038218D" w:rsidRDefault="0038218D" w:rsidP="001D68BA">
      <w:pPr>
        <w:spacing w:after="0" w:line="240" w:lineRule="auto"/>
      </w:pPr>
      <w:r>
        <w:separator/>
      </w:r>
    </w:p>
  </w:footnote>
  <w:footnote w:type="continuationSeparator" w:id="0">
    <w:p w14:paraId="52D138DC" w14:textId="77777777" w:rsidR="0038218D" w:rsidRDefault="0038218D" w:rsidP="001D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0A1"/>
    <w:multiLevelType w:val="hybridMultilevel"/>
    <w:tmpl w:val="B53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CFA"/>
    <w:multiLevelType w:val="hybridMultilevel"/>
    <w:tmpl w:val="D8AE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036A"/>
    <w:multiLevelType w:val="hybridMultilevel"/>
    <w:tmpl w:val="4136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EAA"/>
    <w:multiLevelType w:val="multilevel"/>
    <w:tmpl w:val="29A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2492"/>
    <w:multiLevelType w:val="hybridMultilevel"/>
    <w:tmpl w:val="4BFA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460"/>
    <w:multiLevelType w:val="hybridMultilevel"/>
    <w:tmpl w:val="E34A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34BD"/>
    <w:multiLevelType w:val="multilevel"/>
    <w:tmpl w:val="01D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B16E2"/>
    <w:multiLevelType w:val="hybridMultilevel"/>
    <w:tmpl w:val="207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21668"/>
    <w:multiLevelType w:val="hybridMultilevel"/>
    <w:tmpl w:val="76D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5CA2"/>
    <w:multiLevelType w:val="hybridMultilevel"/>
    <w:tmpl w:val="D41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E3360"/>
    <w:multiLevelType w:val="hybridMultilevel"/>
    <w:tmpl w:val="38B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F3744"/>
    <w:multiLevelType w:val="hybridMultilevel"/>
    <w:tmpl w:val="BF5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A6282"/>
    <w:multiLevelType w:val="hybridMultilevel"/>
    <w:tmpl w:val="E2F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52F64"/>
    <w:multiLevelType w:val="hybridMultilevel"/>
    <w:tmpl w:val="95D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53F01"/>
    <w:multiLevelType w:val="hybridMultilevel"/>
    <w:tmpl w:val="730C3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B4697"/>
    <w:multiLevelType w:val="hybridMultilevel"/>
    <w:tmpl w:val="7F927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E0273F"/>
    <w:multiLevelType w:val="hybridMultilevel"/>
    <w:tmpl w:val="A51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6567B"/>
    <w:multiLevelType w:val="hybridMultilevel"/>
    <w:tmpl w:val="FB36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20DD6"/>
    <w:multiLevelType w:val="multilevel"/>
    <w:tmpl w:val="E88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86001"/>
    <w:multiLevelType w:val="hybridMultilevel"/>
    <w:tmpl w:val="9BD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2AB8"/>
    <w:multiLevelType w:val="hybridMultilevel"/>
    <w:tmpl w:val="58E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9089F"/>
    <w:multiLevelType w:val="multilevel"/>
    <w:tmpl w:val="B8EA9398"/>
    <w:lvl w:ilvl="0">
      <w:numFmt w:val="bullet"/>
      <w:lvlText w:val="•"/>
      <w:lvlJc w:val="left"/>
      <w:pPr>
        <w:ind w:left="360" w:hanging="360"/>
      </w:pPr>
      <w:rPr>
        <w:rFonts w:ascii="Calibri" w:eastAsiaTheme="minorHAnsi" w:hAnsi="Calibr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6E53398B"/>
    <w:multiLevelType w:val="hybridMultilevel"/>
    <w:tmpl w:val="9E7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C637C"/>
    <w:multiLevelType w:val="hybridMultilevel"/>
    <w:tmpl w:val="7AD0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C65FDB"/>
    <w:multiLevelType w:val="multilevel"/>
    <w:tmpl w:val="62F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
  </w:num>
  <w:num w:numId="4">
    <w:abstractNumId w:val="12"/>
  </w:num>
  <w:num w:numId="5">
    <w:abstractNumId w:val="21"/>
  </w:num>
  <w:num w:numId="6">
    <w:abstractNumId w:val="14"/>
  </w:num>
  <w:num w:numId="7">
    <w:abstractNumId w:val="2"/>
  </w:num>
  <w:num w:numId="8">
    <w:abstractNumId w:val="5"/>
  </w:num>
  <w:num w:numId="9">
    <w:abstractNumId w:val="9"/>
  </w:num>
  <w:num w:numId="10">
    <w:abstractNumId w:val="8"/>
  </w:num>
  <w:num w:numId="11">
    <w:abstractNumId w:val="13"/>
  </w:num>
  <w:num w:numId="12">
    <w:abstractNumId w:val="11"/>
  </w:num>
  <w:num w:numId="13">
    <w:abstractNumId w:val="24"/>
  </w:num>
  <w:num w:numId="14">
    <w:abstractNumId w:val="16"/>
  </w:num>
  <w:num w:numId="15">
    <w:abstractNumId w:val="17"/>
  </w:num>
  <w:num w:numId="16">
    <w:abstractNumId w:val="4"/>
  </w:num>
  <w:num w:numId="17">
    <w:abstractNumId w:val="10"/>
  </w:num>
  <w:num w:numId="18">
    <w:abstractNumId w:val="0"/>
  </w:num>
  <w:num w:numId="19">
    <w:abstractNumId w:val="7"/>
  </w:num>
  <w:num w:numId="20">
    <w:abstractNumId w:val="25"/>
  </w:num>
  <w:num w:numId="21">
    <w:abstractNumId w:val="3"/>
  </w:num>
  <w:num w:numId="22">
    <w:abstractNumId w:val="6"/>
  </w:num>
  <w:num w:numId="23">
    <w:abstractNumId w:val="19"/>
  </w:num>
  <w:num w:numId="24">
    <w:abstractNumId w:val="2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261"/>
    <w:rsid w:val="00021808"/>
    <w:rsid w:val="00023F64"/>
    <w:rsid w:val="00061003"/>
    <w:rsid w:val="000B0704"/>
    <w:rsid w:val="000C0F52"/>
    <w:rsid w:val="00153C6B"/>
    <w:rsid w:val="00165320"/>
    <w:rsid w:val="001B51D7"/>
    <w:rsid w:val="001C0D54"/>
    <w:rsid w:val="001D68BA"/>
    <w:rsid w:val="001E25B4"/>
    <w:rsid w:val="0020183C"/>
    <w:rsid w:val="00226AD8"/>
    <w:rsid w:val="00232F6D"/>
    <w:rsid w:val="00243D3C"/>
    <w:rsid w:val="002678B3"/>
    <w:rsid w:val="00276715"/>
    <w:rsid w:val="002D55DA"/>
    <w:rsid w:val="003036F7"/>
    <w:rsid w:val="00312245"/>
    <w:rsid w:val="0034428B"/>
    <w:rsid w:val="0038218D"/>
    <w:rsid w:val="00386257"/>
    <w:rsid w:val="003A1542"/>
    <w:rsid w:val="003B74AA"/>
    <w:rsid w:val="003D0D56"/>
    <w:rsid w:val="003E08A1"/>
    <w:rsid w:val="003F5A00"/>
    <w:rsid w:val="0041006B"/>
    <w:rsid w:val="00450C67"/>
    <w:rsid w:val="004907ED"/>
    <w:rsid w:val="004B6D15"/>
    <w:rsid w:val="004D64C1"/>
    <w:rsid w:val="004F4402"/>
    <w:rsid w:val="00502578"/>
    <w:rsid w:val="00506429"/>
    <w:rsid w:val="00514596"/>
    <w:rsid w:val="00524CB1"/>
    <w:rsid w:val="00536EB5"/>
    <w:rsid w:val="00564894"/>
    <w:rsid w:val="005667A3"/>
    <w:rsid w:val="005B28DA"/>
    <w:rsid w:val="00620E58"/>
    <w:rsid w:val="00622B2D"/>
    <w:rsid w:val="00633280"/>
    <w:rsid w:val="00651C60"/>
    <w:rsid w:val="00652F0B"/>
    <w:rsid w:val="00661EEB"/>
    <w:rsid w:val="00665376"/>
    <w:rsid w:val="0067306A"/>
    <w:rsid w:val="00675D30"/>
    <w:rsid w:val="006D6C9A"/>
    <w:rsid w:val="006E57A7"/>
    <w:rsid w:val="006F16C5"/>
    <w:rsid w:val="00737BBE"/>
    <w:rsid w:val="00775C5F"/>
    <w:rsid w:val="007F7650"/>
    <w:rsid w:val="008451F4"/>
    <w:rsid w:val="00853C77"/>
    <w:rsid w:val="00855A8E"/>
    <w:rsid w:val="00873E85"/>
    <w:rsid w:val="00895DD2"/>
    <w:rsid w:val="008D2102"/>
    <w:rsid w:val="00917E21"/>
    <w:rsid w:val="00920A34"/>
    <w:rsid w:val="00974526"/>
    <w:rsid w:val="00980D46"/>
    <w:rsid w:val="00990558"/>
    <w:rsid w:val="009D4BA9"/>
    <w:rsid w:val="009F70F1"/>
    <w:rsid w:val="00A075C6"/>
    <w:rsid w:val="00A54E28"/>
    <w:rsid w:val="00AB655D"/>
    <w:rsid w:val="00AF5C19"/>
    <w:rsid w:val="00AF73EF"/>
    <w:rsid w:val="00B15BBC"/>
    <w:rsid w:val="00B86FC2"/>
    <w:rsid w:val="00B9470C"/>
    <w:rsid w:val="00B9510B"/>
    <w:rsid w:val="00B97FD3"/>
    <w:rsid w:val="00C03261"/>
    <w:rsid w:val="00D14043"/>
    <w:rsid w:val="00D165FA"/>
    <w:rsid w:val="00D24AF6"/>
    <w:rsid w:val="00D2697E"/>
    <w:rsid w:val="00D409C9"/>
    <w:rsid w:val="00D6296E"/>
    <w:rsid w:val="00D6471F"/>
    <w:rsid w:val="00D728B4"/>
    <w:rsid w:val="00D767CA"/>
    <w:rsid w:val="00D8382E"/>
    <w:rsid w:val="00E4131E"/>
    <w:rsid w:val="00EB43DB"/>
    <w:rsid w:val="00EB445F"/>
    <w:rsid w:val="00EC0D9F"/>
    <w:rsid w:val="00ED71EE"/>
    <w:rsid w:val="00F42F8E"/>
    <w:rsid w:val="00F51B9E"/>
    <w:rsid w:val="00F756ED"/>
    <w:rsid w:val="00F84BD5"/>
    <w:rsid w:val="00F86072"/>
    <w:rsid w:val="00FA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135CE"/>
  <w15:docId w15:val="{D48C7974-DDC1-4FD9-B585-4569233B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61"/>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C03261"/>
    <w:rPr>
      <w:rFonts w:ascii="Arial" w:eastAsia="Times New Roman" w:hAnsi="Arial" w:cs="Times New Roman"/>
      <w:sz w:val="24"/>
      <w:szCs w:val="24"/>
    </w:rPr>
  </w:style>
  <w:style w:type="table" w:styleId="TableGrid">
    <w:name w:val="Table Grid"/>
    <w:basedOn w:val="TableNormal"/>
    <w:rsid w:val="00C03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61"/>
    <w:rPr>
      <w:rFonts w:ascii="Tahoma" w:hAnsi="Tahoma" w:cs="Tahoma"/>
      <w:sz w:val="16"/>
      <w:szCs w:val="16"/>
    </w:rPr>
  </w:style>
  <w:style w:type="paragraph" w:styleId="Footer">
    <w:name w:val="footer"/>
    <w:basedOn w:val="Normal"/>
    <w:link w:val="FooterChar"/>
    <w:uiPriority w:val="99"/>
    <w:unhideWhenUsed/>
    <w:rsid w:val="001D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BA"/>
  </w:style>
  <w:style w:type="paragraph" w:customStyle="1" w:styleId="Table-NumbersLeft">
    <w:name w:val="*Table-Numbers [Left]"/>
    <w:basedOn w:val="Normal"/>
    <w:rsid w:val="00232F6D"/>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s>
      <w:spacing w:before="91" w:after="0" w:line="240" w:lineRule="auto"/>
      <w:ind w:left="383" w:hanging="383"/>
    </w:pPr>
    <w:rPr>
      <w:rFonts w:ascii="Arial" w:eastAsia="Times New Roman" w:hAnsi="Arial" w:cs="Arial"/>
      <w:sz w:val="18"/>
      <w:szCs w:val="18"/>
    </w:rPr>
  </w:style>
  <w:style w:type="paragraph" w:styleId="ListParagraph">
    <w:name w:val="List Paragraph"/>
    <w:basedOn w:val="Normal"/>
    <w:uiPriority w:val="34"/>
    <w:qFormat/>
    <w:rsid w:val="00FA3103"/>
    <w:pPr>
      <w:ind w:left="720"/>
      <w:contextualSpacing/>
    </w:pPr>
  </w:style>
  <w:style w:type="paragraph" w:styleId="BodyText3">
    <w:name w:val="Body Text 3"/>
    <w:basedOn w:val="Normal"/>
    <w:link w:val="BodyText3Char"/>
    <w:rsid w:val="00D14043"/>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14043"/>
    <w:rPr>
      <w:rFonts w:ascii="Arial" w:eastAsia="Times New Roman" w:hAnsi="Arial" w:cs="Times New Roman"/>
      <w:sz w:val="16"/>
      <w:szCs w:val="16"/>
    </w:rPr>
  </w:style>
  <w:style w:type="paragraph" w:styleId="PlainText">
    <w:name w:val="Plain Text"/>
    <w:basedOn w:val="Normal"/>
    <w:link w:val="PlainTextChar"/>
    <w:uiPriority w:val="99"/>
    <w:unhideWhenUsed/>
    <w:rsid w:val="00620E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0E58"/>
    <w:rPr>
      <w:rFonts w:ascii="Calibri" w:hAnsi="Calibri"/>
      <w:szCs w:val="21"/>
    </w:rPr>
  </w:style>
  <w:style w:type="character" w:customStyle="1" w:styleId="LabelChar">
    <w:name w:val="Label Char"/>
    <w:basedOn w:val="DefaultParagraphFont"/>
    <w:link w:val="Label"/>
    <w:locked/>
    <w:rsid w:val="000C0F52"/>
    <w:rPr>
      <w:rFonts w:asciiTheme="majorHAnsi" w:hAnsiTheme="majorHAnsi"/>
      <w:b/>
      <w:color w:val="262626"/>
    </w:rPr>
  </w:style>
  <w:style w:type="paragraph" w:customStyle="1" w:styleId="Label">
    <w:name w:val="Label"/>
    <w:basedOn w:val="Normal"/>
    <w:link w:val="LabelChar"/>
    <w:qFormat/>
    <w:rsid w:val="000C0F52"/>
    <w:pPr>
      <w:spacing w:before="40" w:after="20" w:line="240" w:lineRule="auto"/>
    </w:pPr>
    <w:rPr>
      <w:rFonts w:asciiTheme="majorHAnsi" w:hAnsiTheme="majorHAnsi"/>
      <w:b/>
      <w:color w:val="262626"/>
    </w:rPr>
  </w:style>
  <w:style w:type="character" w:customStyle="1" w:styleId="DetailsChar">
    <w:name w:val="Details Char"/>
    <w:basedOn w:val="DefaultParagraphFont"/>
    <w:link w:val="Details"/>
    <w:locked/>
    <w:rsid w:val="000C0F52"/>
    <w:rPr>
      <w:color w:val="262626"/>
    </w:rPr>
  </w:style>
  <w:style w:type="paragraph" w:customStyle="1" w:styleId="Details">
    <w:name w:val="Details"/>
    <w:basedOn w:val="Normal"/>
    <w:link w:val="DetailsChar"/>
    <w:qFormat/>
    <w:rsid w:val="000C0F52"/>
    <w:pPr>
      <w:spacing w:before="60" w:after="20" w:line="240" w:lineRule="auto"/>
    </w:pPr>
    <w:rPr>
      <w:color w:val="262626"/>
    </w:rPr>
  </w:style>
  <w:style w:type="paragraph" w:customStyle="1" w:styleId="Default">
    <w:name w:val="Default"/>
    <w:rsid w:val="00737B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004">
      <w:bodyDiv w:val="1"/>
      <w:marLeft w:val="0"/>
      <w:marRight w:val="0"/>
      <w:marTop w:val="0"/>
      <w:marBottom w:val="0"/>
      <w:divBdr>
        <w:top w:val="none" w:sz="0" w:space="0" w:color="auto"/>
        <w:left w:val="none" w:sz="0" w:space="0" w:color="auto"/>
        <w:bottom w:val="none" w:sz="0" w:space="0" w:color="auto"/>
        <w:right w:val="none" w:sz="0" w:space="0" w:color="auto"/>
      </w:divBdr>
    </w:div>
    <w:div w:id="251938342">
      <w:bodyDiv w:val="1"/>
      <w:marLeft w:val="0"/>
      <w:marRight w:val="0"/>
      <w:marTop w:val="0"/>
      <w:marBottom w:val="0"/>
      <w:divBdr>
        <w:top w:val="none" w:sz="0" w:space="0" w:color="auto"/>
        <w:left w:val="none" w:sz="0" w:space="0" w:color="auto"/>
        <w:bottom w:val="none" w:sz="0" w:space="0" w:color="auto"/>
        <w:right w:val="none" w:sz="0" w:space="0" w:color="auto"/>
      </w:divBdr>
    </w:div>
    <w:div w:id="276840158">
      <w:bodyDiv w:val="1"/>
      <w:marLeft w:val="0"/>
      <w:marRight w:val="0"/>
      <w:marTop w:val="0"/>
      <w:marBottom w:val="0"/>
      <w:divBdr>
        <w:top w:val="none" w:sz="0" w:space="0" w:color="auto"/>
        <w:left w:val="none" w:sz="0" w:space="0" w:color="auto"/>
        <w:bottom w:val="none" w:sz="0" w:space="0" w:color="auto"/>
        <w:right w:val="none" w:sz="0" w:space="0" w:color="auto"/>
      </w:divBdr>
    </w:div>
    <w:div w:id="309022641">
      <w:bodyDiv w:val="1"/>
      <w:marLeft w:val="0"/>
      <w:marRight w:val="0"/>
      <w:marTop w:val="0"/>
      <w:marBottom w:val="0"/>
      <w:divBdr>
        <w:top w:val="none" w:sz="0" w:space="0" w:color="auto"/>
        <w:left w:val="none" w:sz="0" w:space="0" w:color="auto"/>
        <w:bottom w:val="none" w:sz="0" w:space="0" w:color="auto"/>
        <w:right w:val="none" w:sz="0" w:space="0" w:color="auto"/>
      </w:divBdr>
    </w:div>
    <w:div w:id="528615007">
      <w:bodyDiv w:val="1"/>
      <w:marLeft w:val="0"/>
      <w:marRight w:val="0"/>
      <w:marTop w:val="0"/>
      <w:marBottom w:val="0"/>
      <w:divBdr>
        <w:top w:val="none" w:sz="0" w:space="0" w:color="auto"/>
        <w:left w:val="none" w:sz="0" w:space="0" w:color="auto"/>
        <w:bottom w:val="none" w:sz="0" w:space="0" w:color="auto"/>
        <w:right w:val="none" w:sz="0" w:space="0" w:color="auto"/>
      </w:divBdr>
    </w:div>
    <w:div w:id="608467394">
      <w:bodyDiv w:val="1"/>
      <w:marLeft w:val="0"/>
      <w:marRight w:val="0"/>
      <w:marTop w:val="0"/>
      <w:marBottom w:val="0"/>
      <w:divBdr>
        <w:top w:val="none" w:sz="0" w:space="0" w:color="auto"/>
        <w:left w:val="none" w:sz="0" w:space="0" w:color="auto"/>
        <w:bottom w:val="none" w:sz="0" w:space="0" w:color="auto"/>
        <w:right w:val="none" w:sz="0" w:space="0" w:color="auto"/>
      </w:divBdr>
    </w:div>
    <w:div w:id="696007434">
      <w:bodyDiv w:val="1"/>
      <w:marLeft w:val="0"/>
      <w:marRight w:val="0"/>
      <w:marTop w:val="0"/>
      <w:marBottom w:val="0"/>
      <w:divBdr>
        <w:top w:val="none" w:sz="0" w:space="0" w:color="auto"/>
        <w:left w:val="none" w:sz="0" w:space="0" w:color="auto"/>
        <w:bottom w:val="none" w:sz="0" w:space="0" w:color="auto"/>
        <w:right w:val="none" w:sz="0" w:space="0" w:color="auto"/>
      </w:divBdr>
    </w:div>
    <w:div w:id="1063288652">
      <w:bodyDiv w:val="1"/>
      <w:marLeft w:val="0"/>
      <w:marRight w:val="0"/>
      <w:marTop w:val="0"/>
      <w:marBottom w:val="0"/>
      <w:divBdr>
        <w:top w:val="none" w:sz="0" w:space="0" w:color="auto"/>
        <w:left w:val="none" w:sz="0" w:space="0" w:color="auto"/>
        <w:bottom w:val="none" w:sz="0" w:space="0" w:color="auto"/>
        <w:right w:val="none" w:sz="0" w:space="0" w:color="auto"/>
      </w:divBdr>
    </w:div>
    <w:div w:id="12128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87CD-98F7-44FF-8BA2-00538CBE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Douglas County Hospital</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McGregor</dc:creator>
  <cp:lastModifiedBy>Samantha McGregor</cp:lastModifiedBy>
  <cp:revision>4</cp:revision>
  <cp:lastPrinted>2020-10-06T19:36:00Z</cp:lastPrinted>
  <dcterms:created xsi:type="dcterms:W3CDTF">2021-11-12T17:30:00Z</dcterms:created>
  <dcterms:modified xsi:type="dcterms:W3CDTF">2021-11-12T18:24:00Z</dcterms:modified>
</cp:coreProperties>
</file>